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tyles+xml" PartName="/word/styles.xml"/>
  <Override ContentType="application/vnd.openxmlformats-officedocument.drawingml.diagramData+xml" PartName="/word/diagrams/data1.xml"/>
  <Override ContentType="application/vnd.openxmlformats-officedocument.wordprocessingml.fontTable+xml" PartName="/word/fontTable.xml"/>
  <Override ContentType="application/vnd.ms-office.drawingml.diagramDrawing+xml" PartName="/word/diagrams/drawing1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footer+xml" PartName="/word/footer1.xml"/>
  <Override ContentType="application/vnd.openxmlformats-officedocument.drawingml.diagramLayout+xml" PartName="/word/diagrams/layout1.xml"/>
  <Override ContentType="application/vnd.openxmlformats-officedocument.wordprocessingml.numbering+xml" PartName="/word/numbering.xml"/>
  <Override ContentType="application/vnd.openxmlformats-officedocument.drawingml.diagramStyle+xml" PartName="/word/diagrams/quickStyle1.xml"/>
  <Override ContentType="application/vnd.openxmlformats-officedocument.wordprocessingml.document.main+xml" PartName="/word/document.xml"/>
  <Override ContentType="application/vnd.openxmlformats-officedocument.drawingml.diagramColors+xml" PartName="/word/diagrams/colors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GEMPUR 2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SPEAKING 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SET 1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63140" cy="434340"/>
                <wp:effectExtent b="22860" l="0" r="2286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20DEE" w:rsidRPr="00D075A5" w14:paraId="38576A95" w14:textId="4874D77C">
                            <w:pPr>
                              <w:spacing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School Canteen</w:t>
                            </w:r>
                            <w:r w:rsidDel="00000000" w:rsidR="004C4ED2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br/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A Family Holiday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86000" cy="4572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71600" cy="434340"/>
                <wp:effectExtent b="22860" l="0" r="1905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4F6975" w14:paraId="0877F234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PART 2</w:t>
                            </w:r>
                          </w:p>
                          <w:p w:rsidR="004C4ED2" w:rsidDel="00000000" w:rsidP="004C4ED2" w:rsidRDefault="004C4ED2" w:rsidRPr="004F6975" w14:paraId="7C93788C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3-4 minutes</w:t>
                            </w:r>
                          </w:p>
                          <w:p w:rsidR="004C4ED2" w:rsidDel="00000000" w:rsidP="004C4ED2" w:rsidRDefault="004C4ED2" w:rsidRPr="004F6975" w14:paraId="408493E3" w14:textId="77777777">
                            <w:pPr>
                              <w:rPr>
                                <w:rFonts w:ascii="Times New Roman" w:cs="Times New Roman" w:hAnsi="Times New Roman"/>
                              </w:rPr>
                            </w:pP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90650" cy="4572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3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35"/>
        <w:tblGridChange w:id="0">
          <w:tblGrid>
            <w:gridCol w:w="953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 this part of the test, I’m going to give each of you a topic and I’d like you to talk </w:t>
            </w:r>
          </w:p>
          <w:p w:rsidR="00000000" w:rsidDel="00000000" w:rsidP="00000000" w:rsidRDefault="00000000" w:rsidRPr="00000000" w14:paraId="0000002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it on your own for about a minute. You also need to answer a question briefly </w:t>
            </w:r>
          </w:p>
          <w:p w:rsidR="00000000" w:rsidDel="00000000" w:rsidP="00000000" w:rsidRDefault="00000000" w:rsidRPr="00000000" w14:paraId="00000024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your partner’s topic.</w:t>
            </w:r>
          </w:p>
          <w:p w:rsidR="00000000" w:rsidDel="00000000" w:rsidP="00000000" w:rsidRDefault="00000000" w:rsidRPr="00000000" w14:paraId="00000025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it’s your turn first. Here’s your task.</w:t>
            </w:r>
          </w:p>
          <w:p w:rsidR="00000000" w:rsidDel="00000000" w:rsidP="00000000" w:rsidRDefault="00000000" w:rsidRPr="00000000" w14:paraId="00000027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2A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A.</w:t>
            </w:r>
          </w:p>
          <w:p w:rsidR="00000000" w:rsidDel="00000000" w:rsidP="00000000" w:rsidRDefault="00000000" w:rsidRPr="00000000" w14:paraId="00000028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left" w:pos="3585"/>
              </w:tabs>
              <w:ind w:left="1422" w:hanging="7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your school canteen.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First, you have some time to think   about what you’re going to say. </w:t>
            </w:r>
          </w:p>
          <w:p w:rsidR="00000000" w:rsidDel="00000000" w:rsidP="00000000" w:rsidRDefault="00000000" w:rsidRPr="00000000" w14:paraId="0000002A">
            <w:pPr>
              <w:tabs>
                <w:tab w:val="left" w:pos="3585"/>
              </w:tabs>
              <w:ind w:left="1320" w:hanging="63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prepare.</w:t>
            </w:r>
          </w:p>
          <w:p w:rsidR="00000000" w:rsidDel="00000000" w:rsidP="00000000" w:rsidRDefault="00000000" w:rsidRPr="00000000" w14:paraId="0000002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All right, you may start now.</w:t>
            </w:r>
          </w:p>
          <w:p w:rsidR="00000000" w:rsidDel="00000000" w:rsidP="00000000" w:rsidRDefault="00000000" w:rsidRPr="00000000" w14:paraId="0000002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30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31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/ Tell me about … (e.g., Tell me about this point.)</w:t>
            </w:r>
          </w:p>
          <w:p w:rsidR="00000000" w:rsidDel="00000000" w:rsidP="00000000" w:rsidRDefault="00000000" w:rsidRPr="00000000" w14:paraId="0000003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</w:t>
            </w:r>
          </w:p>
          <w:p w:rsidR="00000000" w:rsidDel="00000000" w:rsidP="00000000" w:rsidRDefault="00000000" w:rsidRPr="00000000" w14:paraId="00000034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is the best food sold at your canteen? Why?</w:t>
            </w:r>
          </w:p>
          <w:p w:rsidR="00000000" w:rsidDel="00000000" w:rsidP="00000000" w:rsidRDefault="00000000" w:rsidRPr="00000000" w14:paraId="0000003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………………………………………………………………………………………….</w:t>
            </w:r>
          </w:p>
          <w:p w:rsidR="00000000" w:rsidDel="00000000" w:rsidP="00000000" w:rsidRDefault="00000000" w:rsidRPr="00000000" w14:paraId="00000037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38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3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2B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B. </w:t>
            </w:r>
          </w:p>
          <w:p w:rsidR="00000000" w:rsidDel="00000000" w:rsidP="00000000" w:rsidRDefault="00000000" w:rsidRPr="00000000" w14:paraId="0000003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pos="3585"/>
              </w:tabs>
              <w:ind w:left="1422" w:hanging="13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Now,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here’s your task. I’d like you to talk about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your last family holiday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 First, you have some time to think about what you’re going to say.</w:t>
            </w:r>
          </w:p>
          <w:p w:rsidR="00000000" w:rsidDel="00000000" w:rsidP="00000000" w:rsidRDefault="00000000" w:rsidRPr="00000000" w14:paraId="0000003E">
            <w:pPr>
              <w:tabs>
                <w:tab w:val="left" w:pos="3585"/>
              </w:tabs>
              <w:ind w:left="1320" w:hanging="132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All right, you may start now.</w:t>
            </w:r>
          </w:p>
          <w:p w:rsidR="00000000" w:rsidDel="00000000" w:rsidP="00000000" w:rsidRDefault="00000000" w:rsidRPr="00000000" w14:paraId="0000004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…………………………………………………………………………………………..</w:t>
            </w:r>
          </w:p>
          <w:p w:rsidR="00000000" w:rsidDel="00000000" w:rsidP="00000000" w:rsidRDefault="00000000" w:rsidRPr="00000000" w14:paraId="00000044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         Back-up prompts to be used if necessary. Use the prompts below [the oblique ‘/’ is included to make it as a choice].</w:t>
            </w:r>
          </w:p>
          <w:p w:rsidR="00000000" w:rsidDel="00000000" w:rsidP="00000000" w:rsidRDefault="00000000" w:rsidRPr="00000000" w14:paraId="0000004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Tell me about … (e.g. Tell me about this point.)</w:t>
            </w:r>
          </w:p>
          <w:p w:rsidR="00000000" w:rsidDel="00000000" w:rsidP="00000000" w:rsidRDefault="00000000" w:rsidRPr="00000000" w14:paraId="0000004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  Thank you. </w:t>
            </w:r>
          </w:p>
          <w:p w:rsidR="00000000" w:rsidDel="00000000" w:rsidP="00000000" w:rsidRDefault="00000000" w:rsidRPr="00000000" w14:paraId="00000048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where did you go for your family holidays? Did you enjoy yourself? Why?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4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4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4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</w:p>
          <w:p w:rsidR="00000000" w:rsidDel="00000000" w:rsidP="00000000" w:rsidRDefault="00000000" w:rsidRPr="00000000" w14:paraId="0000004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5D3DB039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247B20FA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1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4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55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School Canteen</w:t>
            </w:r>
          </w:p>
          <w:p w:rsidR="00000000" w:rsidDel="00000000" w:rsidP="00000000" w:rsidRDefault="00000000" w:rsidRPr="00000000" w14:paraId="00000058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your school canteen.</w:t>
            </w:r>
          </w:p>
          <w:p w:rsidR="00000000" w:rsidDel="00000000" w:rsidP="00000000" w:rsidRDefault="00000000" w:rsidRPr="00000000" w14:paraId="0000005B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do you normally buy?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How much do you spend?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are the advantages of buying at the school canteen?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Should students be given a chance to decide on the menu?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(Why? /Why not?)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tabs>
          <w:tab w:val="left" w:pos="358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102DFB1D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32432C52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D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E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A family holiday</w:t>
            </w:r>
          </w:p>
          <w:p w:rsidR="00000000" w:rsidDel="00000000" w:rsidP="00000000" w:rsidRDefault="00000000" w:rsidRPr="00000000" w14:paraId="00000071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your last family holiday.</w:t>
            </w:r>
          </w:p>
          <w:p w:rsidR="00000000" w:rsidDel="00000000" w:rsidP="00000000" w:rsidRDefault="00000000" w:rsidRPr="00000000" w14:paraId="00000074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Where you went?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activities you did?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Did you enjoy yourself? (why/why not?)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How going on a holiday help strengthen family relationships? 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990600" cy="304800"/>
                <wp:effectExtent b="19050" l="0" r="19050" t="0"/>
                <wp:wrapSquare wrapText="bothSides" distB="45720" distT="45720" distL="114300" distR="114300"/>
                <wp:docPr id="3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6E4E89" w:rsidRPr="00B06678" w14:paraId="412BB0C3" w14:textId="359108A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5676E2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1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1009650" cy="323850"/>
                <wp:effectExtent b="0" l="0" r="0" t="0"/>
                <wp:wrapSquare wrapText="bothSides" distB="45720" distT="45720" distL="114300" distR="11430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</wp:posOffset>
                </wp:positionV>
                <wp:extent cx="1303020" cy="457200"/>
                <wp:effectExtent b="19050" l="0" r="11430" t="0"/>
                <wp:wrapSquare wrapText="bothSides" distB="45720" distT="45720" distL="114300" distR="114300"/>
                <wp:docPr id="9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1B5" w:rsidDel="00000000" w:rsidP="003C21B5" w:rsidRDefault="003C21B5" w:rsidRPr="00000000" w14:paraId="4B320704" w14:textId="25CA85DC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PART 3</w:t>
                            </w:r>
                          </w:p>
                          <w:p w:rsidR="003C21B5" w:rsidDel="00000000" w:rsidP="003C21B5" w:rsidRDefault="003C21B5" w:rsidRPr="00B06678" w14:paraId="300EA6C9" w14:textId="61AA0AA9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4-5 minutes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</wp:posOffset>
                </wp:positionV>
                <wp:extent cx="1314450" cy="476250"/>
                <wp:effectExtent b="0" l="0" r="0" t="0"/>
                <wp:wrapSquare wrapText="bothSides" distB="45720" distT="45720" distL="114300" distR="114300"/>
                <wp:docPr id="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76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6351</wp:posOffset>
                </wp:positionV>
                <wp:extent cx="3444240" cy="457200"/>
                <wp:effectExtent b="19050" l="0" r="22860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424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527279" w:rsidRPr="00B06678" w14:paraId="41146F81" w14:textId="2CA525B5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GREEN ENVIRONMENT IS VERY IMPORTANT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6351</wp:posOffset>
                </wp:positionV>
                <wp:extent cx="3467100" cy="476250"/>
                <wp:effectExtent b="0" l="0" r="0" t="0"/>
                <wp:wrapSquare wrapText="bothSides" distB="45720" distT="45720" distL="114300" distR="11430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67100" cy="476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59837" cy="7361695"/>
                <wp:effectExtent b="10795" l="0" r="17145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9837" cy="73616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76982" cy="7372490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6982" cy="73724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C">
      <w:pPr>
        <w:spacing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I’d like you to talk about something together for about three minutes. The task will have two parts. In the first part, you will discuss something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with each other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about two minutes. Then, in the second part, you will have another minute to make a decision together. All right, let’s begin with the discussion task.</w:t>
      </w:r>
    </w:p>
    <w:p w:rsidR="00000000" w:rsidDel="00000000" w:rsidP="00000000" w:rsidRDefault="00000000" w:rsidRPr="00000000" w14:paraId="0000008D">
      <w:pPr>
        <w:spacing w:line="276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Having a green environment is very important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Place part 3 booklet open at Task 3, in front of the candidates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Here are some ways to create green environment in the classroom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a question for you to discuss. First, you have some time to look at the task.</w:t>
      </w:r>
    </w:p>
    <w:p w:rsidR="00000000" w:rsidDel="00000000" w:rsidP="00000000" w:rsidRDefault="00000000" w:rsidRPr="00000000" w14:paraId="0000008E">
      <w:pPr>
        <w:spacing w:after="0"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Allow candidates 20 seconds to prepare.</w:t>
      </w:r>
    </w:p>
    <w:p w:rsidR="00000000" w:rsidDel="00000000" w:rsidP="00000000" w:rsidRDefault="00000000" w:rsidRPr="00000000" w14:paraId="0000008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(approx. 20 seconds)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talk to each other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ways to create a green environment in the   classroom.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Back-up prompts to be used if necessary: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What do you think (candidate name)?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 about this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(pointing to option)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95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Now you have about a minute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 decide together which is the best way to create a green environment in the classroom.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7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(1 minute)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Can I have the booklet, please?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Retrieve Part 3 booklet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99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You’ve been talking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ways to create a green environment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now let’s hear your opinion on this.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How does green living stop global warming?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76" w:lineRule="auto"/>
        <w:ind w:left="216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19"/>
          <w:szCs w:val="19"/>
          <w:rtl w:val="0"/>
        </w:rPr>
        <w:t xml:space="preserve">Select any of the following prompts as appropriate: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tabs>
          <w:tab w:val="left" w:pos="720"/>
        </w:tabs>
        <w:spacing w:after="0" w:before="144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What do you think?  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Do you agree?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tabs>
          <w:tab w:val="left" w:pos="720"/>
        </w:tabs>
        <w:spacing w:before="20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How about you?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</w:t>
        <w:tab/>
        <w:t xml:space="preserve">..................................................................................................................</w:t>
      </w:r>
    </w:p>
    <w:p w:rsidR="00000000" w:rsidDel="00000000" w:rsidP="00000000" w:rsidRDefault="00000000" w:rsidRPr="00000000" w14:paraId="0000009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76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you, (candidate A and candidate B) That’s the end of the Speaking Test.</w:t>
      </w:r>
    </w:p>
    <w:p w:rsidR="00000000" w:rsidDel="00000000" w:rsidP="00000000" w:rsidRDefault="00000000" w:rsidRPr="00000000" w14:paraId="000000A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58420</wp:posOffset>
                </wp:positionV>
                <wp:extent cx="1409700" cy="358140"/>
                <wp:effectExtent b="22860" l="0" r="19050" t="0"/>
                <wp:wrapSquare wrapText="bothSides" distB="45720" distT="45720" distL="114300" distR="114300"/>
                <wp:docPr id="4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000000" w:rsidRDefault="00B06678" w:rsidRPr="00B06678" w14:paraId="4890A1D6" w14:textId="7A69BF21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 w:rsidDel="00000000" w:rsidR="00000000" w:rsidRPr="00B06678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58420</wp:posOffset>
                </wp:positionV>
                <wp:extent cx="1428750" cy="381000"/>
                <wp:effectExtent b="0" l="0" r="0" t="0"/>
                <wp:wrapSquare wrapText="bothSides" distB="45720" distT="45720" distL="114300" distR="11430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13460" cy="358140"/>
                <wp:effectExtent b="22860" l="0" r="15240" t="0"/>
                <wp:wrapSquare wrapText="bothSides" distB="45720" distT="45720" distL="114300" distR="114300"/>
                <wp:docPr id="11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B06678" w:rsidRDefault="00B06678" w:rsidRPr="00B06678" w14:paraId="5E89CFA3" w14:textId="56B94914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856CBC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1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28700" cy="381000"/>
                <wp:effectExtent b="0" l="0" r="0" t="0"/>
                <wp:wrapSquare wrapText="bothSides" distB="45720" distT="45720" distL="114300" distR="114300"/>
                <wp:docPr id="1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5852160" cy="6499860"/>
            <wp:effectExtent b="0" l="19050" r="34290" t="0"/>
            <wp:docPr id="8" name=""/>
            <a:graphic>
              <a:graphicData uri="http://schemas.openxmlformats.org/drawingml/2006/diagram">
                <dgm:relIds r:cs="rId1" r:dm="rId2" r:lo="rId3" r:qs="rId4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22" w:type="default"/>
      <w:footerReference r:id="rId23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Arial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B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1119/3</w:t>
      <w:tab/>
      <w:tab/>
      <w:t xml:space="preserve">G2/SET 1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4.png"/><Relationship Id="rId11" Type="http://schemas.microsoft.com/office/2007/relationships/diagramDrawing" Target="diagrams/drawing1.xml"/><Relationship Id="rId22" Type="http://schemas.openxmlformats.org/officeDocument/2006/relationships/header" Target="header1.xml"/><Relationship Id="rId10" Type="http://schemas.openxmlformats.org/officeDocument/2006/relationships/image" Target="media/image1.png"/><Relationship Id="rId21" Type="http://schemas.openxmlformats.org/officeDocument/2006/relationships/image" Target="media/image10.png"/><Relationship Id="rId13" Type="http://schemas.openxmlformats.org/officeDocument/2006/relationships/image" Target="media/image11.png"/><Relationship Id="rId12" Type="http://schemas.openxmlformats.org/officeDocument/2006/relationships/image" Target="media/image2.png"/><Relationship Id="rId23" Type="http://schemas.openxmlformats.org/officeDocument/2006/relationships/footer" Target="footer1.xml"/><Relationship Id="rId1" Type="http://schemas.openxmlformats.org/officeDocument/2006/relationships/diagramColors" Target="diagrams/colors1.xml"/><Relationship Id="rId2" Type="http://schemas.openxmlformats.org/officeDocument/2006/relationships/diagramData" Target="diagrams/data1.xml"/><Relationship Id="rId3" Type="http://schemas.openxmlformats.org/officeDocument/2006/relationships/diagramLayout" Target="diagrams/layout1.xml"/><Relationship Id="rId4" Type="http://schemas.openxmlformats.org/officeDocument/2006/relationships/diagramQuickStyle" Target="diagrams/quickStyle1.xml"/><Relationship Id="rId9" Type="http://schemas.openxmlformats.org/officeDocument/2006/relationships/styles" Target="styles.xml"/><Relationship Id="rId15" Type="http://schemas.openxmlformats.org/officeDocument/2006/relationships/image" Target="media/image7.png"/><Relationship Id="rId14" Type="http://schemas.openxmlformats.org/officeDocument/2006/relationships/image" Target="media/image12.png"/><Relationship Id="rId17" Type="http://schemas.openxmlformats.org/officeDocument/2006/relationships/image" Target="media/image8.png"/><Relationship Id="rId16" Type="http://schemas.openxmlformats.org/officeDocument/2006/relationships/image" Target="media/image3.png"/><Relationship Id="rId5" Type="http://schemas.openxmlformats.org/officeDocument/2006/relationships/theme" Target="theme/theme1.xml"/><Relationship Id="rId19" Type="http://schemas.openxmlformats.org/officeDocument/2006/relationships/image" Target="media/image5.png"/><Relationship Id="rId6" Type="http://schemas.openxmlformats.org/officeDocument/2006/relationships/settings" Target="settings.xml"/><Relationship Id="rId18" Type="http://schemas.openxmlformats.org/officeDocument/2006/relationships/image" Target="media/image6.png"/><Relationship Id="rId7" Type="http://schemas.openxmlformats.org/officeDocument/2006/relationships/fontTable" Target="fontTable.xml"/><Relationship Id="rId8" Type="http://schemas.openxmlformats.org/officeDocument/2006/relationships/numbering" Target="numbering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ways to create green environment in the classroom</a:t>
          </a:r>
          <a:endParaRPr lang="en-GB" sz="1600" b="1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plants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68848F-4872-4718-98AA-36F8ADF6FE85}">
      <dgm:prSet phldrT="[Text]"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decorations</a:t>
          </a:r>
        </a:p>
      </dgm:t>
    </dgm:pt>
    <dgm:pt modelId="{1FF9CCAD-28D0-4FFA-B1F4-37B8D1DC8BE4}" type="parTrans" cxnId="{55A2A706-A63D-4801-96E7-12DA33BE6715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38438F-9867-404F-9AC5-38EBB106C445}" type="sibTrans" cxnId="{55A2A706-A63D-4801-96E7-12DA33BE6715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61645BE-34B2-4318-838E-DC2D3D441843}">
      <dgm:prSet phldrT="[Text]"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electricity</a:t>
          </a:r>
        </a:p>
      </dgm:t>
    </dgm:pt>
    <dgm:pt modelId="{F65BAD66-8371-47F4-88E8-AFD63C9326F8}" type="parTrans" cxnId="{6E524880-A551-420F-9E9D-098A24C866AB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78F73F1-2908-410E-B5DF-A68D9CE50067}" type="sibTrans" cxnId="{6E524880-A551-420F-9E9D-098A24C866AB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recycling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competition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poster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 custRadScaleRad="98781" custRadScaleInc="-1">
        <dgm:presLayoutVars>
          <dgm:bulletEnabled val="1"/>
        </dgm:presLayoutVars>
      </dgm:prSet>
      <dgm:spPr/>
    </dgm:pt>
    <dgm:pt modelId="{FFBF7C8A-F42F-4E72-B510-95C486D9CE1B}" type="pres">
      <dgm:prSet presAssocID="{1FF9CCAD-28D0-4FFA-B1F4-37B8D1DC8BE4}" presName="Name9" presStyleLbl="parChTrans1D2" presStyleIdx="1" presStyleCnt="6"/>
      <dgm:spPr/>
    </dgm:pt>
    <dgm:pt modelId="{7C7D058A-C6E0-446B-82BF-F27C8B37FDEC}" type="pres">
      <dgm:prSet presAssocID="{1FF9CCAD-28D0-4FFA-B1F4-37B8D1DC8BE4}" presName="connTx" presStyleLbl="parChTrans1D2" presStyleIdx="1" presStyleCnt="6"/>
      <dgm:spPr/>
    </dgm:pt>
    <dgm:pt modelId="{127F03BB-BE0E-401E-9CED-EFA6878BEE58}" type="pres">
      <dgm:prSet presAssocID="{9C68848F-4872-4718-98AA-36F8ADF6FE85}" presName="node" presStyleLbl="node1" presStyleIdx="1" presStyleCnt="6" custScaleX="104984" custScaleY="107331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2" presStyleCnt="6"/>
      <dgm:spPr/>
    </dgm:pt>
    <dgm:pt modelId="{D0EFE1FC-DED8-46F1-AE7E-8CE2B58FDAD5}" type="pres">
      <dgm:prSet presAssocID="{4EC1A3F9-E7ED-4C63-BDBA-CB9B72A6D394}" presName="connTx" presStyleLbl="parChTrans1D2" presStyleIdx="2" presStyleCnt="6"/>
      <dgm:spPr/>
    </dgm:pt>
    <dgm:pt modelId="{F046580D-5EA8-40D6-8A3D-BB13263F5EAC}" type="pres">
      <dgm:prSet presAssocID="{AB17875A-1E10-40E3-A2BF-99869AB2C33D}" presName="node" presStyleLbl="node1" presStyleIdx="2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3" presStyleCnt="6"/>
      <dgm:spPr/>
    </dgm:pt>
    <dgm:pt modelId="{7ADADAA7-8354-429A-A662-458BE193575C}" type="pres">
      <dgm:prSet presAssocID="{402D6113-3096-47F7-9231-787287DC8501}" presName="connTx" presStyleLbl="parChTrans1D2" presStyleIdx="3" presStyleCnt="6"/>
      <dgm:spPr/>
    </dgm:pt>
    <dgm:pt modelId="{0B88BA02-2DA0-477F-98A7-57A7692D5A8A}" type="pres">
      <dgm:prSet presAssocID="{7513FD9F-0ADD-419E-9D14-2B0B01FE8F1D}" presName="node" presStyleLbl="node1" presStyleIdx="3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4" presStyleCnt="6"/>
      <dgm:spPr/>
    </dgm:pt>
    <dgm:pt modelId="{5EEBDD3E-B700-4808-8B31-23C67FB7CD00}" type="pres">
      <dgm:prSet presAssocID="{251CE343-7E21-41C1-8054-B2E43CFD5B01}" presName="connTx" presStyleLbl="parChTrans1D2" presStyleIdx="4" presStyleCnt="6"/>
      <dgm:spPr/>
    </dgm:pt>
    <dgm:pt modelId="{A14795A3-D0B1-4078-8B8D-F5FA4256108C}" type="pres">
      <dgm:prSet presAssocID="{5F8D9BBA-A250-4D0F-AC29-0E3F8ED87B07}" presName="node" presStyleLbl="node1" presStyleIdx="4" presStyleCnt="6">
        <dgm:presLayoutVars>
          <dgm:bulletEnabled val="1"/>
        </dgm:presLayoutVars>
      </dgm:prSet>
      <dgm:spPr/>
    </dgm:pt>
    <dgm:pt modelId="{798B5961-5CB7-4FCF-96B2-0B063351623D}" type="pres">
      <dgm:prSet presAssocID="{F65BAD66-8371-47F4-88E8-AFD63C9326F8}" presName="Name9" presStyleLbl="parChTrans1D2" presStyleIdx="5" presStyleCnt="6"/>
      <dgm:spPr/>
    </dgm:pt>
    <dgm:pt modelId="{64E46EAD-D736-4C2E-8996-9EFE7AF0DE7D}" type="pres">
      <dgm:prSet presAssocID="{F65BAD66-8371-47F4-88E8-AFD63C9326F8}" presName="connTx" presStyleLbl="parChTrans1D2" presStyleIdx="5" presStyleCnt="6"/>
      <dgm:spPr/>
    </dgm:pt>
    <dgm:pt modelId="{DD2B2F7F-D2A1-4273-9750-9B84C90F6ACB}" type="pres">
      <dgm:prSet presAssocID="{B61645BE-34B2-4318-838E-DC2D3D441843}" presName="node" presStyleLbl="node1" presStyleIdx="5" presStyleCnt="6">
        <dgm:presLayoutVars>
          <dgm:bulletEnabled val="1"/>
        </dgm:presLayoutVars>
      </dgm:prSet>
      <dgm:spPr/>
    </dgm:pt>
  </dgm:ptLst>
  <dgm:cxnLst>
    <dgm:cxn modelId="{55A2A706-A63D-4801-96E7-12DA33BE6715}" srcId="{FDBF6BCD-FBC5-4F62-A0CE-8BDE53EC3E5F}" destId="{9C68848F-4872-4718-98AA-36F8ADF6FE85}" srcOrd="1" destOrd="0" parTransId="{1FF9CCAD-28D0-4FFA-B1F4-37B8D1DC8BE4}" sibTransId="{2C38438F-9867-404F-9AC5-38EBB106C445}"/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4" destOrd="0" parTransId="{251CE343-7E21-41C1-8054-B2E43CFD5B01}" sibTransId="{DD9D73FD-84B3-4398-82CA-319009C99F6D}"/>
    <dgm:cxn modelId="{05832410-0F9C-4A0B-8E39-21E9ABDAE21C}" type="presOf" srcId="{F65BAD66-8371-47F4-88E8-AFD63C9326F8}" destId="{798B5961-5CB7-4FCF-96B2-0B063351623D}" srcOrd="0" destOrd="0" presId="urn:microsoft.com/office/officeart/2005/8/layout/radial1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81190920-AAB6-40E5-8F09-12BDD55F4664}" type="presOf" srcId="{B61645BE-34B2-4318-838E-DC2D3D441843}" destId="{DD2B2F7F-D2A1-4273-9750-9B84C90F6ACB}" srcOrd="0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F413E351-DF72-4523-8589-81A157700246}" type="presOf" srcId="{F65BAD66-8371-47F4-88E8-AFD63C9326F8}" destId="{64E46EAD-D736-4C2E-8996-9EFE7AF0DE7D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46531B75-E36C-4FAF-A9D1-8453B025E109}" type="presOf" srcId="{9C68848F-4872-4718-98AA-36F8ADF6FE85}" destId="{127F03BB-BE0E-401E-9CED-EFA6878BEE58}" srcOrd="0" destOrd="0" presId="urn:microsoft.com/office/officeart/2005/8/layout/radial1"/>
    <dgm:cxn modelId="{6E524880-A551-420F-9E9D-098A24C866AB}" srcId="{FDBF6BCD-FBC5-4F62-A0CE-8BDE53EC3E5F}" destId="{B61645BE-34B2-4318-838E-DC2D3D441843}" srcOrd="5" destOrd="0" parTransId="{F65BAD66-8371-47F4-88E8-AFD63C9326F8}" sibTransId="{778F73F1-2908-410E-B5DF-A68D9CE50067}"/>
    <dgm:cxn modelId="{8218B695-CD24-45C7-98DC-27E060D790AE}" srcId="{FDBF6BCD-FBC5-4F62-A0CE-8BDE53EC3E5F}" destId="{AB17875A-1E10-40E3-A2BF-99869AB2C33D}" srcOrd="2" destOrd="0" parTransId="{4EC1A3F9-E7ED-4C63-BDBA-CB9B72A6D394}" sibTransId="{659866E3-C655-474F-AE03-72B77DE1EADB}"/>
    <dgm:cxn modelId="{FB888E97-4F55-425D-8B6A-32C2B8AA7213}" type="presOf" srcId="{1FF9CCAD-28D0-4FFA-B1F4-37B8D1DC8BE4}" destId="{FFBF7C8A-F42F-4E72-B510-95C486D9CE1B}" srcOrd="0" destOrd="0" presId="urn:microsoft.com/office/officeart/2005/8/layout/radial1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AF757CCE-F925-4461-9B7E-AD0FCD5B51A3}" srcId="{FDBF6BCD-FBC5-4F62-A0CE-8BDE53EC3E5F}" destId="{7513FD9F-0ADD-419E-9D14-2B0B01FE8F1D}" srcOrd="3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275E1DFA-2626-4C98-8BD1-8CF84D772A30}" type="presOf" srcId="{1FF9CCAD-28D0-4FFA-B1F4-37B8D1DC8BE4}" destId="{7C7D058A-C6E0-446B-82BF-F27C8B37FDEC}" srcOrd="1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9C29D741-4F60-4FC0-B292-AFC1B6A42F01}" type="presParOf" srcId="{8E98C011-27B0-40E6-BB89-2C68531C6EE4}" destId="{FFBF7C8A-F42F-4E72-B510-95C486D9CE1B}" srcOrd="3" destOrd="0" presId="urn:microsoft.com/office/officeart/2005/8/layout/radial1"/>
    <dgm:cxn modelId="{4715089B-58B0-4628-945A-005F777FD4BC}" type="presParOf" srcId="{FFBF7C8A-F42F-4E72-B510-95C486D9CE1B}" destId="{7C7D058A-C6E0-446B-82BF-F27C8B37FDEC}" srcOrd="0" destOrd="0" presId="urn:microsoft.com/office/officeart/2005/8/layout/radial1"/>
    <dgm:cxn modelId="{44D5D646-5383-42C8-B5C2-BE1FEBD2D75B}" type="presParOf" srcId="{8E98C011-27B0-40E6-BB89-2C68531C6EE4}" destId="{127F03BB-BE0E-401E-9CED-EFA6878BEE58}" srcOrd="4" destOrd="0" presId="urn:microsoft.com/office/officeart/2005/8/layout/radial1"/>
    <dgm:cxn modelId="{12FEC43E-2B31-49C8-8F28-E3C359A69700}" type="presParOf" srcId="{8E98C011-27B0-40E6-BB89-2C68531C6EE4}" destId="{43CF60E2-89DC-48CA-8783-645E97BDD107}" srcOrd="5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6" destOrd="0" presId="urn:microsoft.com/office/officeart/2005/8/layout/radial1"/>
    <dgm:cxn modelId="{27B095F4-0BA0-4867-8F21-4136130E60CD}" type="presParOf" srcId="{8E98C011-27B0-40E6-BB89-2C68531C6EE4}" destId="{534F0C94-C940-4CF1-BC5F-7CE75FCFBE2C}" srcOrd="7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8" destOrd="0" presId="urn:microsoft.com/office/officeart/2005/8/layout/radial1"/>
    <dgm:cxn modelId="{A3E7B8DF-5C28-45BA-8232-A18323C01B95}" type="presParOf" srcId="{8E98C011-27B0-40E6-BB89-2C68531C6EE4}" destId="{6F99E9B8-551D-47D7-9507-BDC63E0D6BA6}" srcOrd="9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0" destOrd="0" presId="urn:microsoft.com/office/officeart/2005/8/layout/radial1"/>
    <dgm:cxn modelId="{73F0CF05-8470-4393-B9A7-855125EBC0E8}" type="presParOf" srcId="{8E98C011-27B0-40E6-BB89-2C68531C6EE4}" destId="{798B5961-5CB7-4FCF-96B2-0B063351623D}" srcOrd="11" destOrd="0" presId="urn:microsoft.com/office/officeart/2005/8/layout/radial1"/>
    <dgm:cxn modelId="{3D283486-1A28-45B5-9603-0DC37DCB3598}" type="presParOf" srcId="{798B5961-5CB7-4FCF-96B2-0B063351623D}" destId="{64E46EAD-D736-4C2E-8996-9EFE7AF0DE7D}" srcOrd="0" destOrd="0" presId="urn:microsoft.com/office/officeart/2005/8/layout/radial1"/>
    <dgm:cxn modelId="{0ABAC7CE-BE63-45E1-9B61-91AA98A9D8DF}" type="presParOf" srcId="{8E98C011-27B0-40E6-BB89-2C68531C6EE4}" destId="{DD2B2F7F-D2A1-4273-9750-9B84C90F6ACB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05001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ways to create green environment in the classroom</a:t>
          </a:r>
          <a:endParaRPr lang="en-GB" sz="1600" b="1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268219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199982">
          <a:off x="2647907" y="2067832"/>
          <a:ext cx="511543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11543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2890890" y="2082686"/>
        <a:ext cx="25577" cy="25577"/>
      </dsp:txXfrm>
    </dsp:sp>
    <dsp:sp modelId="{D0A1691C-0CCF-46E5-9943-F60AF59884CE}">
      <dsp:nvSpPr>
        <dsp:cNvPr id="0" name=""/>
        <dsp:cNvSpPr/>
      </dsp:nvSpPr>
      <dsp:spPr>
        <a:xfrm>
          <a:off x="2004988" y="42335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plants</a:t>
          </a:r>
        </a:p>
      </dsp:txBody>
      <dsp:txXfrm>
        <a:off x="2268206" y="305553"/>
        <a:ext cx="1270931" cy="1270931"/>
      </dsp:txXfrm>
    </dsp:sp>
    <dsp:sp modelId="{FFBF7C8A-F42F-4E72-B510-95C486D9CE1B}">
      <dsp:nvSpPr>
        <dsp:cNvPr id="0" name=""/>
        <dsp:cNvSpPr/>
      </dsp:nvSpPr>
      <dsp:spPr>
        <a:xfrm rot="19800000">
          <a:off x="3649137" y="2650420"/>
          <a:ext cx="49010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49010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81935" y="2665809"/>
        <a:ext cx="24505" cy="24505"/>
      </dsp:txXfrm>
    </dsp:sp>
    <dsp:sp modelId="{127F03BB-BE0E-401E-9CED-EFA6878BEE58}">
      <dsp:nvSpPr>
        <dsp:cNvPr id="0" name=""/>
        <dsp:cNvSpPr/>
      </dsp:nvSpPr>
      <dsp:spPr>
        <a:xfrm>
          <a:off x="3984461" y="1116661"/>
          <a:ext cx="1886948" cy="192913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decorations</a:t>
          </a:r>
        </a:p>
      </dsp:txBody>
      <dsp:txXfrm>
        <a:off x="4260798" y="1399176"/>
        <a:ext cx="1334274" cy="1364102"/>
      </dsp:txXfrm>
    </dsp:sp>
    <dsp:sp modelId="{43CF60E2-89DC-48CA-8783-645E97BDD107}">
      <dsp:nvSpPr>
        <dsp:cNvPr id="0" name=""/>
        <dsp:cNvSpPr/>
      </dsp:nvSpPr>
      <dsp:spPr>
        <a:xfrm rot="1800000">
          <a:off x="3645792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2309" y="382078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4029252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recycling</a:t>
          </a:r>
        </a:p>
      </dsp:txBody>
      <dsp:txXfrm>
        <a:off x="4292470" y="3783166"/>
        <a:ext cx="1270931" cy="1270931"/>
      </dsp:txXfrm>
    </dsp:sp>
    <dsp:sp modelId="{534F0C94-C940-4CF1-BC5F-7CE75FCFBE2C}">
      <dsp:nvSpPr>
        <dsp:cNvPr id="0" name=""/>
        <dsp:cNvSpPr/>
      </dsp:nvSpPr>
      <dsp:spPr>
        <a:xfrm rot="5400000">
          <a:off x="2633666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0183" y="440513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2005001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competition</a:t>
          </a:r>
        </a:p>
      </dsp:txBody>
      <dsp:txXfrm>
        <a:off x="2268219" y="4951868"/>
        <a:ext cx="1270931" cy="1270931"/>
      </dsp:txXfrm>
    </dsp:sp>
    <dsp:sp modelId="{6F99E9B8-551D-47D7-9507-BDC63E0D6BA6}">
      <dsp:nvSpPr>
        <dsp:cNvPr id="0" name=""/>
        <dsp:cNvSpPr/>
      </dsp:nvSpPr>
      <dsp:spPr>
        <a:xfrm rot="9000000">
          <a:off x="1621541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3820780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-19249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poster</a:t>
          </a:r>
        </a:p>
      </dsp:txBody>
      <dsp:txXfrm>
        <a:off x="243969" y="3783166"/>
        <a:ext cx="1270931" cy="1270931"/>
      </dsp:txXfrm>
    </dsp:sp>
    <dsp:sp modelId="{798B5961-5CB7-4FCF-96B2-0B063351623D}">
      <dsp:nvSpPr>
        <dsp:cNvPr id="0" name=""/>
        <dsp:cNvSpPr/>
      </dsp:nvSpPr>
      <dsp:spPr>
        <a:xfrm rot="12600000">
          <a:off x="1621541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2652078"/>
        <a:ext cx="27001" cy="27001"/>
      </dsp:txXfrm>
    </dsp:sp>
    <dsp:sp modelId="{DD2B2F7F-D2A1-4273-9750-9B84C90F6ACB}">
      <dsp:nvSpPr>
        <dsp:cNvPr id="0" name=""/>
        <dsp:cNvSpPr/>
      </dsp:nvSpPr>
      <dsp:spPr>
        <a:xfrm>
          <a:off x="-19249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electricity</a:t>
          </a:r>
        </a:p>
      </dsp:txBody>
      <dsp:txXfrm>
        <a:off x="243969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